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B3" w:rsidRPr="00032CB3" w:rsidRDefault="00032CB3" w:rsidP="00032CB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Жестокое обращение с пожилыми людьми или насилие над ними часто определяется, как любое действие или бездействие, которое причиняет вред пожилому человеку или подвергает риску его здоровье или благосостояние.</w:t>
      </w:r>
    </w:p>
    <w:p w:rsidR="00032CB3" w:rsidRP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</w:p>
    <w:p w:rsidR="00032CB3" w:rsidRP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Существует множество категорий жестокого обращения с пожилыми людьми. Они могут подвергаться нескольким видам жестокого обращения одновременно.</w:t>
      </w:r>
    </w:p>
    <w:p w:rsidR="00032CB3" w:rsidRPr="00F27D20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</w:pPr>
      <w:r w:rsidRPr="00F27D20"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  <w:t>Физическое насилие</w:t>
      </w:r>
    </w:p>
    <w:p w:rsid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Любой акт насилия или грубого обращения, причиняющий вред или физический дискомфорт, в том числе неуместное и/или незаконное использование физической силы или использование медикамент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ов для ограничения передвижения </w:t>
      </w:r>
      <w:r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(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толкание, рукоприкладство, </w:t>
      </w:r>
      <w:proofErr w:type="gramStart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пинки</w:t>
      </w:r>
      <w:proofErr w:type="gram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, пощёчины, грубое обращение, таскание за волосы, причинение ожогов…</w:t>
      </w:r>
      <w:r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).</w:t>
      </w:r>
    </w:p>
    <w:p w:rsidR="00032CB3" w:rsidRPr="00F27D20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</w:pPr>
      <w:r w:rsidRPr="00F27D20"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  <w:t>Психологическое насилие</w:t>
      </w:r>
    </w:p>
    <w:p w:rsid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Этот вид жестокого обращения также называют эмоциональным оскорблением. </w:t>
      </w:r>
      <w:proofErr w:type="gram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Психологическое оскорбление подразумевает под собой любое действие, в том числе ограничение свободы, изоляцию, словесное оскорбление, унижение, запугивание, </w:t>
      </w:r>
      <w:proofErr w:type="spell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инфантилизацию</w:t>
      </w:r>
      <w:proofErr w:type="spellEnd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(обращение как с ребёнком) или любое другое действие, которое может унизить пожилого человека как личность, нанести удар по чувству собственного достоинства и самооценке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(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угрозы, запугивания, брань, 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lastRenderedPageBreak/>
        <w:t>оскорбления, унижение, отстранение пожилого человека от принятия решений, когда тот в состоянии сделать это сам, изоляция</w:t>
      </w:r>
      <w:proofErr w:type="gram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пожилого человека от его семьи, друзей, </w:t>
      </w:r>
      <w:proofErr w:type="spellStart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досуговой</w:t>
      </w:r>
      <w:proofErr w:type="spell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деятельности, доведение до самоубийс</w:t>
      </w:r>
      <w:r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тва…).</w:t>
      </w:r>
    </w:p>
    <w:p w:rsidR="00F03312" w:rsidRPr="00032CB3" w:rsidRDefault="00F03312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03312" w:rsidRPr="00F03312" w:rsidRDefault="00F03312" w:rsidP="00F033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F03312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Самыми распространенными формами насилия в отношении пожилых людей являются: пренебрежение, психологическое и экономическое насилие, финансовая эксплуатация.</w:t>
      </w:r>
    </w:p>
    <w:p w:rsidR="00032CB3" w:rsidRPr="00F03312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F03312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Этот вид также называют материальной эксплуатацией, экономическим насилием.</w:t>
      </w:r>
    </w:p>
    <w:p w:rsidR="00F03312" w:rsidRDefault="00F03312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32CB3" w:rsidRPr="00032CB3" w:rsidRDefault="00032CB3" w:rsidP="00F03312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F27D20"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  <w:t>Финансовая эксплуатация</w:t>
      </w: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– это незаконное использование финансов и имущества пожилого человека без его ведома и полного на то согласия.</w:t>
      </w:r>
      <w:proofErr w:type="gramEnd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Или, в случае недееспособности пожилого человека, использование денежных средств не в его интересах; злоупотребление доверенностью на имущество на случай потери дееспособности</w:t>
      </w:r>
      <w:r w:rsidR="00F0331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использование средств пожилого человека иначе, чем было им запланировано, получение пенсии или </w:t>
      </w:r>
      <w:proofErr w:type="spellStart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обналичивание</w:t>
      </w:r>
      <w:proofErr w:type="spell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чеков без разрешения, лишение средств (пенсии, сбережений), введение в заблуждение при </w:t>
      </w:r>
      <w:proofErr w:type="spellStart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подписывании</w:t>
      </w:r>
      <w:proofErr w:type="spell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любого документа (договора или завещания), порча вещей, мебели …</w:t>
      </w:r>
      <w:r w:rsidR="00F03312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).</w:t>
      </w:r>
      <w:proofErr w:type="gramEnd"/>
    </w:p>
    <w:p w:rsidR="00032CB3" w:rsidRP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Все виды жестокого обращения или халатность по отношению к пожилым людям наносят им вред</w:t>
      </w:r>
      <w:r w:rsidR="00F03312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032CB3" w:rsidRPr="00F27D20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</w:pPr>
      <w:r w:rsidRPr="00F27D20"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  <w:lastRenderedPageBreak/>
        <w:t>Сексуальное надругательство</w:t>
      </w:r>
    </w:p>
    <w:p w:rsidR="00032CB3" w:rsidRPr="00032CB3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Любые действия сексуального характера, направленные на пожилого человека без его согласия и полного осознания происходящего</w:t>
      </w:r>
      <w:r w:rsidR="00F0331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03312" w:rsidRPr="00F03312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(</w:t>
      </w:r>
      <w:r w:rsidRPr="00F03312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нежелательные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прикосновения, инцест,  изнасилование, домогательства</w:t>
      </w:r>
      <w:r w:rsidR="00F03312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).</w:t>
      </w:r>
    </w:p>
    <w:p w:rsidR="00F03312" w:rsidRDefault="00F03312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32CB3" w:rsidRPr="00F27D20" w:rsidRDefault="00032CB3" w:rsidP="00032CB3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</w:pPr>
      <w:r w:rsidRPr="00F27D20">
        <w:rPr>
          <w:rFonts w:ascii="Times New Roman" w:eastAsia="Times New Roman" w:hAnsi="Times New Roman"/>
          <w:b/>
          <w:bCs/>
          <w:color w:val="1F497D" w:themeColor="text2"/>
          <w:sz w:val="26"/>
          <w:szCs w:val="26"/>
          <w:lang w:eastAsia="ru-RU"/>
        </w:rPr>
        <w:t>Пренебрежение / Халатность</w:t>
      </w:r>
    </w:p>
    <w:p w:rsidR="00032CB3" w:rsidRPr="00F03312" w:rsidRDefault="00032CB3" w:rsidP="00F03312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Намеренное </w:t>
      </w:r>
      <w:proofErr w:type="spell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непредоставление</w:t>
      </w:r>
      <w:proofErr w:type="spellEnd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предметов первой необходимости или ухода (активное пренебрежение) или </w:t>
      </w:r>
      <w:proofErr w:type="spellStart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>непредоставление</w:t>
      </w:r>
      <w:proofErr w:type="spellEnd"/>
      <w:r w:rsidRPr="00032CB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вещей или ухода пожилому человеку в связи с отсутствием опыта, знаний или возможности (пассивное пренебрежение)</w:t>
      </w:r>
      <w:r w:rsidR="00F0331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03312" w:rsidRPr="00F03312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(</w:t>
      </w:r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отказ в предоставлении еды, питья, медикаментов, чистой одежды, средств личной гигиены, отказ в возможности поддерживать контакты, изоляция пожилого человека, оставление его в одиночестве или забывание о его существовании, отказ в приёме гостей (членов семьи</w:t>
      </w:r>
      <w:proofErr w:type="gramEnd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 xml:space="preserve"> </w:t>
      </w:r>
      <w:proofErr w:type="gramStart"/>
      <w:r w:rsidRPr="00032CB3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или друзей)</w:t>
      </w:r>
      <w:r w:rsidR="00F03312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).</w:t>
      </w:r>
      <w:proofErr w:type="gramEnd"/>
    </w:p>
    <w:p w:rsidR="00F03312" w:rsidRDefault="00F03312" w:rsidP="00032CB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rStyle w:val="a7"/>
          <w:b w:val="0"/>
          <w:sz w:val="26"/>
          <w:szCs w:val="26"/>
        </w:rPr>
      </w:pPr>
    </w:p>
    <w:p w:rsidR="00032CB3" w:rsidRPr="00F27D20" w:rsidRDefault="00032CB3" w:rsidP="00032CB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Cs/>
          <w:color w:val="1F497D" w:themeColor="text2"/>
          <w:sz w:val="26"/>
          <w:szCs w:val="26"/>
        </w:rPr>
      </w:pPr>
      <w:r w:rsidRPr="00F27D20">
        <w:rPr>
          <w:rStyle w:val="a7"/>
          <w:color w:val="1F497D" w:themeColor="text2"/>
          <w:sz w:val="26"/>
          <w:szCs w:val="26"/>
        </w:rPr>
        <w:t>Злоупотребление медикаментозными средствами</w:t>
      </w:r>
    </w:p>
    <w:p w:rsidR="00032CB3" w:rsidRPr="00032CB3" w:rsidRDefault="00032CB3" w:rsidP="00032CB3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032CB3">
        <w:rPr>
          <w:bCs/>
          <w:sz w:val="26"/>
          <w:szCs w:val="26"/>
        </w:rPr>
        <w:t>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:rsidR="009B401F" w:rsidRDefault="009B401F" w:rsidP="00032CB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A5D39" w:rsidRDefault="004A5D39" w:rsidP="004A5D3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4A5D39" w:rsidRDefault="004A5D39" w:rsidP="004A5D3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F03312" w:rsidRPr="00F27D20" w:rsidRDefault="004A5D39" w:rsidP="004A5D3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1F497D" w:themeColor="text2"/>
          <w:sz w:val="26"/>
          <w:szCs w:val="26"/>
        </w:rPr>
      </w:pPr>
      <w:r w:rsidRPr="00F27D20">
        <w:rPr>
          <w:b/>
          <w:bCs/>
          <w:color w:val="1F497D" w:themeColor="text2"/>
          <w:sz w:val="26"/>
          <w:szCs w:val="26"/>
        </w:rPr>
        <w:lastRenderedPageBreak/>
        <w:t>Кто является обидчиком?</w:t>
      </w:r>
    </w:p>
    <w:p w:rsidR="00F03312" w:rsidRPr="004A5D39" w:rsidRDefault="00F03312" w:rsidP="004A5D39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4A5D39">
        <w:rPr>
          <w:bCs/>
          <w:i/>
          <w:sz w:val="26"/>
          <w:szCs w:val="26"/>
        </w:rPr>
        <w:t xml:space="preserve">Жестокое обращение по отношению </w:t>
      </w:r>
      <w:proofErr w:type="gramStart"/>
      <w:r w:rsidRPr="004A5D39">
        <w:rPr>
          <w:bCs/>
          <w:i/>
          <w:sz w:val="26"/>
          <w:szCs w:val="26"/>
        </w:rPr>
        <w:t>к</w:t>
      </w:r>
      <w:proofErr w:type="gramEnd"/>
      <w:r w:rsidRPr="004A5D39">
        <w:rPr>
          <w:bCs/>
          <w:i/>
          <w:sz w:val="26"/>
          <w:szCs w:val="26"/>
        </w:rPr>
        <w:t xml:space="preserve"> пожилым может исходить от членов их семей, друзей, обслуживающего персонала или любого другого лица, наделённого определенными полномочиями (опекуна). Чаще всего обидчиками пожилых являются члены их семьи.</w:t>
      </w:r>
    </w:p>
    <w:p w:rsidR="004A5D39" w:rsidRDefault="004A5D39" w:rsidP="004A5D3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F03312" w:rsidRPr="004A5D39" w:rsidRDefault="00F03312" w:rsidP="004A5D3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4A5D39">
        <w:rPr>
          <w:bCs/>
          <w:sz w:val="26"/>
          <w:szCs w:val="26"/>
        </w:rPr>
        <w:t xml:space="preserve">Жестокое обращение с пожилыми людьми обычно происходит в тех случаях, когда жертва, так или иначе, зависит от обидчика. </w:t>
      </w:r>
      <w:r w:rsidRPr="004A5D39">
        <w:rPr>
          <w:b/>
          <w:bCs/>
          <w:sz w:val="26"/>
          <w:szCs w:val="26"/>
        </w:rPr>
        <w:t>У жертв жестокого обращения могут проявляться следующие симптомы:</w:t>
      </w:r>
    </w:p>
    <w:p w:rsidR="00F03312" w:rsidRPr="004A5D39" w:rsidRDefault="00F03312" w:rsidP="004A5D3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4A5D39">
        <w:rPr>
          <w:bCs/>
          <w:sz w:val="26"/>
          <w:szCs w:val="26"/>
        </w:rPr>
        <w:t>депрессия, страх, беспокойство, пассивность;</w:t>
      </w:r>
    </w:p>
    <w:p w:rsidR="00F03312" w:rsidRPr="004A5D39" w:rsidRDefault="00F03312" w:rsidP="004A5D3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4A5D39">
        <w:rPr>
          <w:bCs/>
          <w:sz w:val="26"/>
          <w:szCs w:val="26"/>
        </w:rPr>
        <w:t>социальное отчуждение;</w:t>
      </w:r>
    </w:p>
    <w:p w:rsidR="00F03312" w:rsidRPr="004A5D39" w:rsidRDefault="00F03312" w:rsidP="004A5D3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4A5D39">
        <w:rPr>
          <w:bCs/>
          <w:sz w:val="26"/>
          <w:szCs w:val="26"/>
        </w:rPr>
        <w:t>необъяснимые телесные повреждения;</w:t>
      </w:r>
    </w:p>
    <w:p w:rsidR="00F03312" w:rsidRPr="004A5D39" w:rsidRDefault="00F03312" w:rsidP="004A5D3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4A5D39">
        <w:rPr>
          <w:bCs/>
          <w:sz w:val="26"/>
          <w:szCs w:val="26"/>
        </w:rPr>
        <w:t>нехватка еды, одежды и других необходимых вещей;</w:t>
      </w:r>
    </w:p>
    <w:p w:rsidR="00F03312" w:rsidRPr="004A5D39" w:rsidRDefault="00F03312" w:rsidP="004A5D3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4A5D39">
        <w:rPr>
          <w:bCs/>
          <w:sz w:val="26"/>
          <w:szCs w:val="26"/>
        </w:rPr>
        <w:t>изменения в личной гигиене и питании (например, признаки истощения)</w:t>
      </w:r>
    </w:p>
    <w:p w:rsidR="00F27D20" w:rsidRDefault="00F27D20" w:rsidP="004A5D3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F03312" w:rsidRPr="00F27D20" w:rsidRDefault="00F27D20" w:rsidP="00F27D2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1F497D" w:themeColor="text2"/>
          <w:sz w:val="26"/>
          <w:szCs w:val="26"/>
        </w:rPr>
      </w:pPr>
      <w:r w:rsidRPr="00F27D20">
        <w:rPr>
          <w:b/>
          <w:bCs/>
          <w:color w:val="1F497D" w:themeColor="text2"/>
          <w:sz w:val="26"/>
          <w:szCs w:val="26"/>
        </w:rPr>
        <w:t>Кто относится к группе риска</w:t>
      </w:r>
      <w:r w:rsidR="00F03312" w:rsidRPr="00F27D20">
        <w:rPr>
          <w:b/>
          <w:bCs/>
          <w:color w:val="1F497D" w:themeColor="text2"/>
          <w:sz w:val="26"/>
          <w:szCs w:val="26"/>
        </w:rPr>
        <w:t>?</w:t>
      </w:r>
    </w:p>
    <w:p w:rsidR="00F03312" w:rsidRPr="00F27D20" w:rsidRDefault="00F03312" w:rsidP="00F27D20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F27D20">
        <w:rPr>
          <w:bCs/>
          <w:i/>
          <w:sz w:val="26"/>
          <w:szCs w:val="26"/>
        </w:rPr>
        <w:t>Любой из пожилых людей может стать жертвой жестокого обращения. Вопреки распространенному  мнению, большинство жертв являются полноценными людьми и не требуют постоянного ухода. Наиболее уязвимы в отношении насилия и чаще других подвергаются ему престарелые женщины.</w:t>
      </w:r>
    </w:p>
    <w:p w:rsidR="00D91D82" w:rsidRDefault="00D91D82" w:rsidP="00D91D82">
      <w:pPr>
        <w:pStyle w:val="a6"/>
        <w:spacing w:before="0" w:beforeAutospacing="0" w:after="0" w:afterAutospacing="0"/>
        <w:jc w:val="center"/>
        <w:rPr>
          <w:rStyle w:val="a7"/>
          <w:color w:val="C00000"/>
          <w:sz w:val="26"/>
          <w:szCs w:val="26"/>
        </w:rPr>
      </w:pPr>
    </w:p>
    <w:p w:rsidR="00F27D20" w:rsidRPr="00D91D82" w:rsidRDefault="00F27D20" w:rsidP="00D91D82">
      <w:pPr>
        <w:pStyle w:val="a6"/>
        <w:spacing w:before="0" w:beforeAutospacing="0" w:after="0" w:afterAutospacing="0"/>
        <w:jc w:val="center"/>
        <w:rPr>
          <w:b/>
          <w:bCs/>
          <w:color w:val="C00000"/>
          <w:sz w:val="26"/>
          <w:szCs w:val="26"/>
        </w:rPr>
      </w:pPr>
      <w:r w:rsidRPr="00D91D82">
        <w:rPr>
          <w:rStyle w:val="a7"/>
          <w:color w:val="C00000"/>
          <w:sz w:val="26"/>
          <w:szCs w:val="26"/>
        </w:rPr>
        <w:t xml:space="preserve">ЕСЛИ ВАМ ИЛИ ВАШИМ БЛИЗКИМ, СОСЕДЯМ, ЗНАКОМЫМ ПРИЧИНЯЮТ ВРЕД ИЛИ ВЫ ЧУВСТВУЕТЕ СЕБЯ НЕБЕЗОПАСНО, ТО ВЫ ВСЕГДА МОЖЕТЕ ОБРАТИТЬСЯ ЗА ПОМОЩЬЮ </w:t>
      </w:r>
      <w:proofErr w:type="gramStart"/>
      <w:r w:rsidRPr="00D91D82">
        <w:rPr>
          <w:rStyle w:val="a7"/>
          <w:color w:val="C00000"/>
          <w:sz w:val="26"/>
          <w:szCs w:val="26"/>
        </w:rPr>
        <w:t>В</w:t>
      </w:r>
      <w:proofErr w:type="gramEnd"/>
      <w:r w:rsidRPr="00D91D82">
        <w:rPr>
          <w:rStyle w:val="a7"/>
          <w:color w:val="C00000"/>
          <w:sz w:val="26"/>
          <w:szCs w:val="26"/>
        </w:rPr>
        <w:t>:</w:t>
      </w:r>
    </w:p>
    <w:p w:rsidR="00F27D20" w:rsidRDefault="00F27D20" w:rsidP="00D91D82">
      <w:pPr>
        <w:pStyle w:val="a6"/>
        <w:spacing w:before="0" w:beforeAutospacing="0" w:after="0" w:afterAutospacing="0"/>
        <w:jc w:val="center"/>
        <w:rPr>
          <w:b/>
          <w:bCs/>
          <w:color w:val="444444"/>
          <w:sz w:val="26"/>
          <w:szCs w:val="26"/>
        </w:rPr>
      </w:pPr>
    </w:p>
    <w:p w:rsidR="00D91D82" w:rsidRDefault="00C2033A" w:rsidP="00D91D82">
      <w:pPr>
        <w:pStyle w:val="a6"/>
        <w:spacing w:before="0" w:beforeAutospacing="0" w:after="0" w:afterAutospacing="0"/>
        <w:jc w:val="center"/>
        <w:rPr>
          <w:b/>
          <w:bCs/>
          <w:color w:val="444444"/>
          <w:sz w:val="26"/>
          <w:szCs w:val="26"/>
        </w:rPr>
      </w:pPr>
      <w:r>
        <w:rPr>
          <w:b/>
          <w:bCs/>
          <w:noProof/>
          <w:color w:val="444444"/>
          <w:sz w:val="26"/>
          <w:szCs w:val="26"/>
        </w:rPr>
        <w:pict>
          <v:roundrect id="_x0000_s1032" style="position:absolute;left:0;text-align:left;margin-left:-3.15pt;margin-top:7.05pt;width:243pt;height:102.55pt;z-index:-251657728" arcsize="10923f"/>
        </w:pict>
      </w:r>
    </w:p>
    <w:p w:rsidR="00F27D20" w:rsidRPr="00D91D82" w:rsidRDefault="00F27D20" w:rsidP="00D91D82">
      <w:pPr>
        <w:pStyle w:val="a6"/>
        <w:spacing w:before="0" w:beforeAutospacing="0" w:after="0" w:afterAutospacing="0"/>
        <w:jc w:val="center"/>
        <w:rPr>
          <w:b/>
          <w:bCs/>
          <w:color w:val="444444"/>
          <w:sz w:val="28"/>
          <w:szCs w:val="28"/>
        </w:rPr>
      </w:pPr>
      <w:r w:rsidRPr="00D91D82">
        <w:rPr>
          <w:b/>
          <w:bCs/>
          <w:color w:val="444444"/>
          <w:sz w:val="28"/>
          <w:szCs w:val="28"/>
        </w:rPr>
        <w:t xml:space="preserve">ГУ «Территориальный центр социального обслуживания населения </w:t>
      </w:r>
      <w:proofErr w:type="spellStart"/>
      <w:r w:rsidRPr="00D91D82">
        <w:rPr>
          <w:b/>
          <w:bCs/>
          <w:color w:val="444444"/>
          <w:sz w:val="28"/>
          <w:szCs w:val="28"/>
        </w:rPr>
        <w:t>Узденского</w:t>
      </w:r>
      <w:proofErr w:type="spellEnd"/>
      <w:r w:rsidRPr="00D91D82">
        <w:rPr>
          <w:b/>
          <w:bCs/>
          <w:color w:val="444444"/>
          <w:sz w:val="28"/>
          <w:szCs w:val="28"/>
        </w:rPr>
        <w:t xml:space="preserve"> района»</w:t>
      </w:r>
      <w:r w:rsidRPr="00D91D82">
        <w:rPr>
          <w:b/>
          <w:bCs/>
          <w:color w:val="444444"/>
          <w:sz w:val="28"/>
          <w:szCs w:val="28"/>
        </w:rPr>
        <w:br/>
      </w:r>
      <w:proofErr w:type="gramStart"/>
      <w:r w:rsidRPr="00D91D82">
        <w:rPr>
          <w:b/>
          <w:bCs/>
          <w:color w:val="444444"/>
          <w:sz w:val="28"/>
          <w:szCs w:val="28"/>
        </w:rPr>
        <w:t>г</w:t>
      </w:r>
      <w:proofErr w:type="gramEnd"/>
      <w:r w:rsidRPr="00D91D82">
        <w:rPr>
          <w:b/>
          <w:bCs/>
          <w:color w:val="444444"/>
          <w:sz w:val="28"/>
          <w:szCs w:val="28"/>
        </w:rPr>
        <w:t>. Узда, ул. Первомайская, 2Б</w:t>
      </w:r>
      <w:r w:rsidRPr="00D91D82">
        <w:rPr>
          <w:b/>
          <w:bCs/>
          <w:color w:val="444444"/>
          <w:sz w:val="28"/>
          <w:szCs w:val="28"/>
        </w:rPr>
        <w:br/>
      </w:r>
      <w:r w:rsidRPr="00D91D82">
        <w:rPr>
          <w:rStyle w:val="a7"/>
          <w:color w:val="444444"/>
          <w:sz w:val="28"/>
          <w:szCs w:val="28"/>
          <w:u w:val="single"/>
        </w:rPr>
        <w:t>тел. </w:t>
      </w:r>
      <w:r w:rsidRPr="00D91D82">
        <w:rPr>
          <w:rStyle w:val="a7"/>
          <w:color w:val="444444"/>
          <w:sz w:val="32"/>
          <w:szCs w:val="32"/>
          <w:u w:val="single"/>
        </w:rPr>
        <w:t>68-6-45</w:t>
      </w:r>
    </w:p>
    <w:p w:rsidR="00AD6643" w:rsidRPr="00AD6643" w:rsidRDefault="00AD6643" w:rsidP="00D91D82">
      <w:pPr>
        <w:spacing w:after="0" w:line="240" w:lineRule="auto"/>
        <w:jc w:val="both"/>
        <w:rPr>
          <w:rFonts w:ascii="Times New Roman" w:eastAsia="Times New Roman" w:hAnsi="Times New Roman"/>
          <w:color w:val="262E35"/>
          <w:sz w:val="16"/>
          <w:szCs w:val="16"/>
          <w:lang w:eastAsia="ru-RU"/>
        </w:rPr>
      </w:pPr>
    </w:p>
    <w:p w:rsidR="00AD6643" w:rsidRPr="00AD6643" w:rsidRDefault="00AD6643" w:rsidP="00D91D82">
      <w:pPr>
        <w:spacing w:after="0" w:line="240" w:lineRule="auto"/>
        <w:jc w:val="center"/>
        <w:rPr>
          <w:rFonts w:ascii="Times New Roman" w:eastAsia="Times New Roman" w:hAnsi="Times New Roman"/>
          <w:i/>
          <w:color w:val="262E35"/>
          <w:sz w:val="24"/>
          <w:szCs w:val="24"/>
          <w:lang w:eastAsia="ru-RU"/>
        </w:rPr>
      </w:pPr>
    </w:p>
    <w:p w:rsidR="00AD6643" w:rsidRDefault="00752471" w:rsidP="009B4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  <w:r w:rsidRPr="00752471">
        <w:rPr>
          <w:rFonts w:ascii="Times New Roman" w:eastAsia="Times New Roman" w:hAnsi="Times New Roman"/>
          <w:noProof/>
          <w:color w:val="262E35"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19050" t="0" r="9525" b="0"/>
            <wp:docPr id="1" name="Рисунок 1" descr="http://qrcoder.ru/code/?https%3A%2F%2Ftcsonuzda.by%2Fprofilaktika-domashnego-nasiliy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csonuzda.by%2Fprofilaktika-domashnego-nasiliya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20" w:rsidRDefault="00F27D20" w:rsidP="00BE4F07">
      <w:pPr>
        <w:spacing w:after="75" w:line="240" w:lineRule="auto"/>
        <w:ind w:firstLine="567"/>
        <w:jc w:val="center"/>
        <w:rPr>
          <w:rStyle w:val="a8"/>
          <w:rFonts w:ascii="Kurale" w:hAnsi="Kurale"/>
          <w:color w:val="444444"/>
          <w:sz w:val="36"/>
          <w:szCs w:val="36"/>
        </w:rPr>
      </w:pPr>
    </w:p>
    <w:p w:rsidR="0080544A" w:rsidRPr="00F27D20" w:rsidRDefault="00F27D20" w:rsidP="00F27D20">
      <w:pPr>
        <w:spacing w:after="75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48"/>
          <w:szCs w:val="48"/>
          <w:lang w:eastAsia="ru-RU"/>
        </w:rPr>
      </w:pPr>
      <w:r w:rsidRPr="00F27D20">
        <w:rPr>
          <w:rStyle w:val="a8"/>
          <w:rFonts w:ascii="Kurale" w:hAnsi="Kurale"/>
          <w:b/>
          <w:color w:val="1F497D" w:themeColor="text2"/>
          <w:sz w:val="36"/>
          <w:szCs w:val="36"/>
        </w:rPr>
        <w:t>ДОМАШНЕЕ НАСИЛИЕ</w:t>
      </w:r>
      <w:r w:rsidRPr="00F27D20">
        <w:rPr>
          <w:rFonts w:ascii="Kurale" w:hAnsi="Kurale"/>
          <w:b/>
          <w:bCs/>
          <w:i/>
          <w:iCs/>
          <w:color w:val="1F497D" w:themeColor="text2"/>
          <w:sz w:val="36"/>
          <w:szCs w:val="36"/>
        </w:rPr>
        <w:br/>
      </w:r>
      <w:r w:rsidRPr="00F27D20">
        <w:rPr>
          <w:rStyle w:val="a8"/>
          <w:rFonts w:ascii="Kurale" w:hAnsi="Kurale"/>
          <w:b/>
          <w:color w:val="1F497D" w:themeColor="text2"/>
          <w:sz w:val="36"/>
          <w:szCs w:val="36"/>
        </w:rPr>
        <w:t>это не то, что нужно скрывать, замалчивать, терпеть либо страдать от него</w:t>
      </w:r>
      <w:r w:rsidRPr="00F27D20">
        <w:rPr>
          <w:rFonts w:ascii="Times New Roman" w:eastAsia="Times New Roman" w:hAnsi="Times New Roman"/>
          <w:b/>
          <w:noProof/>
          <w:color w:val="1F497D" w:themeColor="text2"/>
          <w:sz w:val="48"/>
          <w:szCs w:val="48"/>
          <w:lang w:eastAsia="ru-RU"/>
        </w:rPr>
        <w:t xml:space="preserve"> </w:t>
      </w:r>
    </w:p>
    <w:p w:rsidR="0080544A" w:rsidRDefault="00132079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color w:val="943634" w:themeColor="accent2" w:themeShade="BF"/>
          <w:sz w:val="20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4050030</wp:posOffset>
            </wp:positionH>
            <wp:positionV relativeFrom="margin">
              <wp:posOffset>5587365</wp:posOffset>
            </wp:positionV>
            <wp:extent cx="1981200" cy="1323975"/>
            <wp:effectExtent l="19050" t="0" r="0" b="0"/>
            <wp:wrapSquare wrapText="bothSides"/>
            <wp:docPr id="2" name="Рисунок 21" descr="C:\Users\Admin\Desktop\насилие\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насилие\7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566" w:rsidRDefault="00253566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</w:p>
    <w:p w:rsidR="00253566" w:rsidRDefault="00253566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</w:p>
    <w:p w:rsidR="00253566" w:rsidRDefault="00253566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</w:p>
    <w:p w:rsidR="00253566" w:rsidRDefault="00253566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</w:p>
    <w:p w:rsidR="00253566" w:rsidRDefault="00253566" w:rsidP="00BE4F07">
      <w:pPr>
        <w:spacing w:after="75" w:line="240" w:lineRule="auto"/>
        <w:ind w:firstLine="567"/>
        <w:jc w:val="center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</w:p>
    <w:p w:rsidR="00A41047" w:rsidRDefault="00A41047" w:rsidP="009B401F">
      <w:pPr>
        <w:spacing w:after="75" w:line="240" w:lineRule="auto"/>
        <w:rPr>
          <w:rFonts w:ascii="Times New Roman" w:eastAsia="Times New Roman" w:hAnsi="Times New Roman"/>
          <w:b/>
          <w:color w:val="943634" w:themeColor="accent2" w:themeShade="BF"/>
          <w:sz w:val="20"/>
          <w:szCs w:val="20"/>
          <w:lang w:eastAsia="ru-RU"/>
        </w:rPr>
      </w:pPr>
      <w:bookmarkStart w:id="0" w:name="_GoBack"/>
      <w:bookmarkEnd w:id="0"/>
    </w:p>
    <w:p w:rsidR="0080544A" w:rsidRPr="00A41047" w:rsidRDefault="009B401F" w:rsidP="00AD664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D664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80544A" w:rsidRPr="00AD664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D6643" w:rsidRPr="00A4104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ГОСУДАРСТВЕННОЕ УЧРЕЖДЕНИЕ</w:t>
      </w:r>
    </w:p>
    <w:p w:rsidR="00AD6643" w:rsidRP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 xml:space="preserve">«Территориальный центр социального обслуживания населения </w:t>
      </w: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>Узденского</w:t>
      </w:r>
      <w:proofErr w:type="spellEnd"/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района»</w:t>
      </w: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A41047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</w:t>
      </w:r>
    </w:p>
    <w:p w:rsidR="00AD6643" w:rsidRDefault="00F27D20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КОМПЛЕКСНОЙ ПОДДЕРЖКИ В КРИЗИСНОЙ СИТУАЦИИ</w:t>
      </w: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079" w:rsidRDefault="00132079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079" w:rsidRDefault="00132079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D82" w:rsidRDefault="00D91D82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A41047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C2033A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33A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7.3pt;height:131.5pt" fillcolor="#c00000">
            <v:shadow on="t" opacity="52429f"/>
            <v:textpath style="font-family:&quot;Arial Black&quot;;font-style:italic;v-text-kern:t" trim="t" fitpath="t" string="Что нужно знать&#10;о жестоком обращении&#10;с пожилыми людьми"/>
          </v:shape>
        </w:pict>
      </w:r>
    </w:p>
    <w:p w:rsidR="00D91D82" w:rsidRDefault="00D91D82" w:rsidP="00AD6643">
      <w:pPr>
        <w:spacing w:after="0" w:line="240" w:lineRule="auto"/>
        <w:jc w:val="center"/>
        <w:rPr>
          <w:rFonts w:ascii="Kurale" w:eastAsia="Times New Roman" w:hAnsi="Kurale"/>
          <w:b/>
          <w:bCs/>
          <w:color w:val="FF0000"/>
          <w:sz w:val="36"/>
          <w:szCs w:val="36"/>
          <w:lang w:eastAsia="ru-RU"/>
        </w:rPr>
      </w:pPr>
    </w:p>
    <w:p w:rsidR="00D91D82" w:rsidRDefault="00D91D82" w:rsidP="00AD6643">
      <w:pPr>
        <w:spacing w:after="0" w:line="240" w:lineRule="auto"/>
        <w:jc w:val="center"/>
        <w:rPr>
          <w:rFonts w:ascii="Kurale" w:eastAsia="Times New Roman" w:hAnsi="Kurale"/>
          <w:b/>
          <w:bCs/>
          <w:color w:val="FF0000"/>
          <w:sz w:val="36"/>
          <w:szCs w:val="36"/>
          <w:lang w:eastAsia="ru-RU"/>
        </w:rPr>
      </w:pPr>
    </w:p>
    <w:p w:rsidR="00132079" w:rsidRDefault="00132079" w:rsidP="00D91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D91D82" w:rsidRDefault="00D91D82" w:rsidP="00D91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91D8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 </w:t>
      </w:r>
      <w:r w:rsidRPr="00D91D8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«Домашнее насилие </w:t>
      </w:r>
    </w:p>
    <w:p w:rsidR="00D91D82" w:rsidRDefault="00D91D82" w:rsidP="00D91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91D8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причиняет боль, которая гораздо сильнее, чем видимые отметины синяков и шрамов. </w:t>
      </w:r>
    </w:p>
    <w:p w:rsidR="00D91D82" w:rsidRDefault="00D91D82" w:rsidP="00D91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91D8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Это опустошающее чувство – </w:t>
      </w:r>
    </w:p>
    <w:p w:rsidR="00D91D82" w:rsidRPr="00D91D82" w:rsidRDefault="00D91D82" w:rsidP="00D91D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91D8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быть оскорбленной тем, кого ты любишь»</w:t>
      </w:r>
    </w:p>
    <w:p w:rsidR="0080544A" w:rsidRPr="0080544A" w:rsidRDefault="0080544A" w:rsidP="00A41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</w:p>
    <w:sectPr w:rsidR="0080544A" w:rsidRPr="0080544A" w:rsidSect="009B401F">
      <w:pgSz w:w="16838" w:h="11906" w:orient="landscape"/>
      <w:pgMar w:top="426" w:right="536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r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E373"/>
      </v:shape>
    </w:pict>
  </w:numPicBullet>
  <w:numPicBullet w:numPicBulletId="1">
    <w:pict>
      <v:shape id="_x0000_i1044" type="#_x0000_t75" style="width:8.75pt;height:8.75pt" o:bullet="t">
        <v:imagedata r:id="rId2" o:title="BD21504_"/>
      </v:shape>
    </w:pict>
  </w:numPicBullet>
  <w:abstractNum w:abstractNumId="0">
    <w:nsid w:val="464A517B"/>
    <w:multiLevelType w:val="hybridMultilevel"/>
    <w:tmpl w:val="B4268840"/>
    <w:lvl w:ilvl="0" w:tplc="8376D3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E4017"/>
    <w:multiLevelType w:val="hybridMultilevel"/>
    <w:tmpl w:val="CE960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C0018"/>
    <w:multiLevelType w:val="hybridMultilevel"/>
    <w:tmpl w:val="3814D8D0"/>
    <w:lvl w:ilvl="0" w:tplc="6B2E4C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C5BF4"/>
    <w:multiLevelType w:val="hybridMultilevel"/>
    <w:tmpl w:val="F53823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17793"/>
    <w:multiLevelType w:val="multilevel"/>
    <w:tmpl w:val="189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00C9B"/>
    <w:multiLevelType w:val="hybridMultilevel"/>
    <w:tmpl w:val="FB80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44A"/>
    <w:rsid w:val="0000040A"/>
    <w:rsid w:val="00032CB3"/>
    <w:rsid w:val="000B536B"/>
    <w:rsid w:val="00132079"/>
    <w:rsid w:val="00210497"/>
    <w:rsid w:val="00253566"/>
    <w:rsid w:val="00296803"/>
    <w:rsid w:val="00310662"/>
    <w:rsid w:val="004A5D39"/>
    <w:rsid w:val="0059093E"/>
    <w:rsid w:val="006E7F7C"/>
    <w:rsid w:val="00752471"/>
    <w:rsid w:val="007C4E39"/>
    <w:rsid w:val="0080544A"/>
    <w:rsid w:val="009B401F"/>
    <w:rsid w:val="00A41047"/>
    <w:rsid w:val="00A50D8D"/>
    <w:rsid w:val="00AD6643"/>
    <w:rsid w:val="00BE4F07"/>
    <w:rsid w:val="00C2033A"/>
    <w:rsid w:val="00D91D82"/>
    <w:rsid w:val="00DC4C87"/>
    <w:rsid w:val="00DE0DE9"/>
    <w:rsid w:val="00F03312"/>
    <w:rsid w:val="00F23BD5"/>
    <w:rsid w:val="00F27D20"/>
    <w:rsid w:val="00F9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4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E39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210497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210497"/>
    <w:pPr>
      <w:widowControl w:val="0"/>
      <w:shd w:val="clear" w:color="auto" w:fill="FFFFFF"/>
      <w:spacing w:before="660" w:after="0" w:line="346" w:lineRule="exact"/>
      <w:jc w:val="center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03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2CB3"/>
    <w:rPr>
      <w:b/>
      <w:bCs/>
    </w:rPr>
  </w:style>
  <w:style w:type="character" w:styleId="a8">
    <w:name w:val="Emphasis"/>
    <w:basedOn w:val="a0"/>
    <w:uiPriority w:val="20"/>
    <w:qFormat/>
    <w:rsid w:val="00F27D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14</cp:revision>
  <cp:lastPrinted>2024-09-10T09:17:00Z</cp:lastPrinted>
  <dcterms:created xsi:type="dcterms:W3CDTF">2018-03-27T07:04:00Z</dcterms:created>
  <dcterms:modified xsi:type="dcterms:W3CDTF">2025-03-12T14:25:00Z</dcterms:modified>
</cp:coreProperties>
</file>